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D7" w:rsidRPr="00207BD7" w:rsidRDefault="00207BD7" w:rsidP="00207BD7">
      <w:pPr>
        <w:spacing w:after="125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noProof/>
          <w:sz w:val="14"/>
          <w:szCs w:val="14"/>
          <w:lang w:eastAsia="ru-RU"/>
        </w:rPr>
        <w:drawing>
          <wp:inline distT="0" distB="0" distL="0" distR="0">
            <wp:extent cx="954405" cy="1153160"/>
            <wp:effectExtent l="19050" t="0" r="0" b="0"/>
            <wp:docPr id="1" name="Рисунок 1" descr="http://www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D7" w:rsidRPr="00207BD7" w:rsidRDefault="00207BD7" w:rsidP="00207BD7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D7">
        <w:rPr>
          <w:rFonts w:ascii="Verdana" w:eastAsia="Times New Roman" w:hAnsi="Verdana" w:cs="Times New Roman"/>
          <w:b/>
          <w:bCs/>
          <w:sz w:val="14"/>
          <w:lang w:eastAsia="ru-RU"/>
        </w:rPr>
        <w:t>ПРАВИТЕЛЬСТВО КРАСНОЯРСКОГО КРАЯ</w:t>
      </w:r>
      <w:r w:rsidRPr="00207BD7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br/>
      </w:r>
      <w:r w:rsidRPr="00207BD7">
        <w:rPr>
          <w:rFonts w:ascii="Verdana" w:eastAsia="Times New Roman" w:hAnsi="Verdana" w:cs="Times New Roman"/>
          <w:b/>
          <w:bCs/>
          <w:sz w:val="14"/>
          <w:lang w:eastAsia="ru-RU"/>
        </w:rPr>
        <w:t xml:space="preserve">Постановление 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15"/>
        <w:gridCol w:w="3590"/>
      </w:tblGrid>
      <w:tr w:rsidR="00207BD7" w:rsidRPr="00207B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BD7" w:rsidRPr="00207BD7" w:rsidRDefault="00207BD7" w:rsidP="00207BD7">
            <w:pPr>
              <w:spacing w:after="125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207BD7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18.01.2011</w:t>
            </w:r>
          </w:p>
        </w:tc>
        <w:tc>
          <w:tcPr>
            <w:tcW w:w="0" w:type="auto"/>
            <w:vAlign w:val="center"/>
            <w:hideMark/>
          </w:tcPr>
          <w:p w:rsidR="00207BD7" w:rsidRPr="00207BD7" w:rsidRDefault="00207BD7" w:rsidP="00207BD7">
            <w:pPr>
              <w:spacing w:after="125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207BD7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№ 4-п</w:t>
            </w:r>
          </w:p>
        </w:tc>
      </w:tr>
    </w:tbl>
    <w:p w:rsidR="00207BD7" w:rsidRPr="00207BD7" w:rsidRDefault="00207BD7" w:rsidP="00207BD7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D7">
        <w:rPr>
          <w:rFonts w:ascii="Verdana" w:eastAsia="Times New Roman" w:hAnsi="Verdana" w:cs="Times New Roman"/>
          <w:b/>
          <w:bCs/>
          <w:sz w:val="14"/>
          <w:szCs w:val="14"/>
          <w:lang w:eastAsia="ru-RU"/>
        </w:rPr>
        <w:t>Об утверждении порядков уведомления и доставления ребенка его родителям (лицам, их заменяющим), лицам, осуществляющим мероприятия с участием детей, создании экспертной комиссии при Правительстве Красноярского края и порядке её деятельности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В соответствии со статьей 103 Устава Красноярского края, статьей 15 Закона Красноярского края от 02.11.2000 № 12-961 «О защите прав ребенка» ПОСТАНОВЛЯЮ: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 xml:space="preserve">1. </w:t>
      </w:r>
      <w:proofErr w:type="gramStart"/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С целью информирования детей, родителей (лиц, их заменяющих),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br/>
        <w:t>1) министерству образования и науки края организовать информирование детей, обучающихся в подведомственных образовательных учреждениях, и их родителей;</w:t>
      </w:r>
      <w:proofErr w:type="gramEnd"/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br/>
      </w:r>
      <w:proofErr w:type="gramStart"/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2) министерству социальной политики края организовать информирование детей и их родителей через учреждения социального обслуживания населения края;</w:t>
      </w: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br/>
        <w:t>3) министерству культуры края организовать информирование детей, посещающих организации культуры, и их родителей;</w:t>
      </w: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br/>
        <w:t>4) министерству спорта, туризма и молодежной политики края организовать информирование детей, посещающих организации физической культуры и спорта, детские и молодежные организации, и их родителей.</w:t>
      </w:r>
      <w:proofErr w:type="gramEnd"/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 xml:space="preserve">2. </w:t>
      </w:r>
      <w:proofErr w:type="gramStart"/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Создать экспертную комиссию для оценки предложений об определении дополнительных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– экспертная комиссия), в составе согласно приложению № 1</w:t>
      </w:r>
      <w:proofErr w:type="gramEnd"/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.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3. Утвердить Порядок деятельности экспертной комиссии согласно приложению № 2.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4. Утвердить 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определенных в пункте 3 статьи 15 Закона Красноярского края от 02.11.2000 № 12-961 «О защите прав ребенка», согласно приложению № 3.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5. Утвердить Порядок доставления ребенка его родителям (лицам, их заменяющим)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реабилитации, согласно приложению № 4.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6. Опубликовать постановление в «Ведомостях высших органов государственной власти Красноярского края» и газете «Наш Красноярский край».</w:t>
      </w:r>
    </w:p>
    <w:p w:rsidR="00207BD7" w:rsidRPr="00207BD7" w:rsidRDefault="00207BD7" w:rsidP="00207BD7">
      <w:pPr>
        <w:spacing w:after="125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sz w:val="14"/>
          <w:szCs w:val="14"/>
          <w:lang w:eastAsia="ru-RU"/>
        </w:rPr>
        <w:t>7. Постановление вступает в силу через 10 дней после его официального опубликования.</w:t>
      </w:r>
    </w:p>
    <w:p w:rsidR="00207BD7" w:rsidRPr="00207BD7" w:rsidRDefault="00207BD7" w:rsidP="00207BD7">
      <w:pPr>
        <w:spacing w:before="100" w:beforeAutospacing="1" w:after="63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</w:pPr>
      <w:r w:rsidRPr="00207BD7"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  <w:t xml:space="preserve">Первый заместитель </w:t>
      </w:r>
      <w:r w:rsidRPr="00207BD7"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  <w:br/>
        <w:t xml:space="preserve">Губернатора края – </w:t>
      </w:r>
      <w:r w:rsidRPr="00207BD7"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  <w:br/>
        <w:t xml:space="preserve">председатель </w:t>
      </w:r>
      <w:r w:rsidRPr="00207BD7"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  <w:br/>
        <w:t>Правительства края</w:t>
      </w:r>
      <w:r w:rsidRPr="00207BD7"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  <w:br/>
        <w:t xml:space="preserve">Э.Ш. </w:t>
      </w:r>
      <w:proofErr w:type="spellStart"/>
      <w:r w:rsidRPr="00207BD7">
        <w:rPr>
          <w:rFonts w:ascii="Verdana" w:eastAsia="Times New Roman" w:hAnsi="Verdana" w:cs="Times New Roman"/>
          <w:b/>
          <w:bCs/>
          <w:color w:val="777777"/>
          <w:sz w:val="14"/>
          <w:szCs w:val="14"/>
          <w:lang w:eastAsia="ru-RU"/>
        </w:rPr>
        <w:t>Акбулатов</w:t>
      </w:r>
      <w:proofErr w:type="spellEnd"/>
    </w:p>
    <w:p w:rsidR="00AD5102" w:rsidRDefault="00AD5102"/>
    <w:sectPr w:rsidR="00AD5102" w:rsidSect="00AD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7BD7"/>
    <w:rsid w:val="000F2AF7"/>
    <w:rsid w:val="00207BD7"/>
    <w:rsid w:val="00AD5102"/>
    <w:rsid w:val="00B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02"/>
  </w:style>
  <w:style w:type="paragraph" w:styleId="6">
    <w:name w:val="heading 6"/>
    <w:basedOn w:val="a"/>
    <w:link w:val="60"/>
    <w:uiPriority w:val="9"/>
    <w:qFormat/>
    <w:rsid w:val="00207BD7"/>
    <w:pPr>
      <w:spacing w:before="100" w:beforeAutospacing="1" w:after="63" w:line="240" w:lineRule="auto"/>
      <w:outlineLvl w:val="5"/>
    </w:pPr>
    <w:rPr>
      <w:rFonts w:ascii="Verdana" w:eastAsia="Times New Roman" w:hAnsi="Verdana" w:cs="Times New Roman"/>
      <w:b/>
      <w:bCs/>
      <w:color w:val="777777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07BD7"/>
    <w:rPr>
      <w:rFonts w:ascii="Verdana" w:eastAsia="Times New Roman" w:hAnsi="Verdana" w:cs="Times New Roman"/>
      <w:b/>
      <w:bCs/>
      <w:color w:val="777777"/>
      <w:sz w:val="14"/>
      <w:szCs w:val="14"/>
      <w:lang w:eastAsia="ru-RU"/>
    </w:rPr>
  </w:style>
  <w:style w:type="paragraph" w:styleId="a3">
    <w:name w:val="Normal (Web)"/>
    <w:basedOn w:val="a"/>
    <w:uiPriority w:val="99"/>
    <w:unhideWhenUsed/>
    <w:rsid w:val="00207BD7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>Министерство образования и науки Красноясркого кра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2</cp:revision>
  <dcterms:created xsi:type="dcterms:W3CDTF">2011-02-02T04:55:00Z</dcterms:created>
  <dcterms:modified xsi:type="dcterms:W3CDTF">2011-02-02T04:55:00Z</dcterms:modified>
</cp:coreProperties>
</file>